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0"/>
          <w:szCs w:val="48"/>
          <w:lang w:val="en-US" w:eastAsia="zh-CN"/>
        </w:rPr>
      </w:pPr>
      <w:r>
        <w:rPr>
          <w:rFonts w:hint="eastAsia"/>
          <w:sz w:val="40"/>
          <w:szCs w:val="48"/>
          <w:lang w:val="en-US" w:eastAsia="zh-CN"/>
        </w:rPr>
        <w:t>《在自主学习中培养学生探究能力的方法研究》</w:t>
      </w:r>
    </w:p>
    <w:p>
      <w:pPr>
        <w:jc w:val="center"/>
        <w:rPr>
          <w:rFonts w:hint="eastAsia"/>
          <w:sz w:val="52"/>
          <w:szCs w:val="72"/>
          <w:lang w:val="en-US" w:eastAsia="zh-CN"/>
        </w:rPr>
      </w:pPr>
      <w:r>
        <w:rPr>
          <w:rFonts w:hint="eastAsia"/>
          <w:sz w:val="52"/>
          <w:szCs w:val="72"/>
          <w:lang w:val="en-US" w:eastAsia="zh-CN"/>
        </w:rPr>
        <w:t>教  研  活  动  记 录</w:t>
      </w:r>
    </w:p>
    <w:p>
      <w:pPr>
        <w:rPr>
          <w:rFonts w:hint="eastAsia"/>
          <w:sz w:val="28"/>
          <w:szCs w:val="36"/>
          <w:lang w:val="en-US" w:eastAsia="zh-CN"/>
        </w:rPr>
      </w:pPr>
      <w:r>
        <w:rPr>
          <w:rFonts w:hint="eastAsia"/>
          <w:sz w:val="28"/>
          <w:szCs w:val="36"/>
          <w:lang w:val="en-US" w:eastAsia="zh-CN"/>
        </w:rPr>
        <w:t>学校：星火一中         教研组 ：政史地生 2023 年 4月  10日</w:t>
      </w:r>
    </w:p>
    <w:tbl>
      <w:tblPr>
        <w:tblStyle w:val="3"/>
        <w:tblW w:w="9705" w:type="dxa"/>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5"/>
        <w:gridCol w:w="2295"/>
        <w:gridCol w:w="1410"/>
        <w:gridCol w:w="4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dxa"/>
          </w:tcPr>
          <w:p>
            <w:pPr>
              <w:ind w:firstLine="280" w:firstLineChars="100"/>
              <w:rPr>
                <w:rFonts w:hint="default"/>
                <w:sz w:val="28"/>
                <w:szCs w:val="36"/>
                <w:vertAlign w:val="baseline"/>
                <w:lang w:val="en-US" w:eastAsia="zh-CN"/>
              </w:rPr>
            </w:pPr>
            <w:r>
              <w:rPr>
                <w:rFonts w:hint="eastAsia"/>
                <w:sz w:val="28"/>
                <w:szCs w:val="36"/>
                <w:vertAlign w:val="baseline"/>
                <w:lang w:val="en-US" w:eastAsia="zh-CN"/>
              </w:rPr>
              <w:t>形式</w:t>
            </w:r>
          </w:p>
        </w:tc>
        <w:tc>
          <w:tcPr>
            <w:tcW w:w="2295" w:type="dxa"/>
          </w:tcPr>
          <w:p>
            <w:pPr>
              <w:rPr>
                <w:rFonts w:hint="default"/>
                <w:sz w:val="28"/>
                <w:szCs w:val="36"/>
                <w:vertAlign w:val="baseline"/>
                <w:lang w:val="en-US" w:eastAsia="zh-CN"/>
              </w:rPr>
            </w:pPr>
            <w:r>
              <w:rPr>
                <w:rFonts w:hint="eastAsia"/>
                <w:sz w:val="28"/>
                <w:szCs w:val="36"/>
                <w:vertAlign w:val="baseline"/>
                <w:lang w:val="en-US" w:eastAsia="zh-CN"/>
              </w:rPr>
              <w:t>公开课</w:t>
            </w:r>
          </w:p>
        </w:tc>
        <w:tc>
          <w:tcPr>
            <w:tcW w:w="1410" w:type="dxa"/>
          </w:tcPr>
          <w:p>
            <w:pPr>
              <w:jc w:val="center"/>
              <w:rPr>
                <w:rFonts w:hint="default"/>
                <w:sz w:val="28"/>
                <w:szCs w:val="36"/>
                <w:vertAlign w:val="baseline"/>
                <w:lang w:val="en-US" w:eastAsia="zh-CN"/>
              </w:rPr>
            </w:pPr>
            <w:r>
              <w:rPr>
                <w:rFonts w:hint="eastAsia"/>
                <w:sz w:val="28"/>
                <w:szCs w:val="36"/>
                <w:vertAlign w:val="baseline"/>
                <w:lang w:val="en-US" w:eastAsia="zh-CN"/>
              </w:rPr>
              <w:t>课题</w:t>
            </w:r>
          </w:p>
        </w:tc>
        <w:tc>
          <w:tcPr>
            <w:tcW w:w="4605" w:type="dxa"/>
          </w:tcPr>
          <w:p>
            <w:pPr>
              <w:rPr>
                <w:rFonts w:hint="default"/>
                <w:sz w:val="28"/>
                <w:szCs w:val="36"/>
                <w:vertAlign w:val="baseline"/>
                <w:lang w:val="en-US" w:eastAsia="zh-CN"/>
              </w:rPr>
            </w:pPr>
            <w:r>
              <w:rPr>
                <w:rFonts w:hint="eastAsia"/>
                <w:sz w:val="28"/>
                <w:szCs w:val="36"/>
                <w:vertAlign w:val="baseline"/>
                <w:lang w:val="en-US" w:eastAsia="zh-CN"/>
              </w:rPr>
              <w:t>宋代经济的发展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dxa"/>
          </w:tcPr>
          <w:p>
            <w:pPr>
              <w:jc w:val="center"/>
              <w:rPr>
                <w:rFonts w:hint="default"/>
                <w:sz w:val="28"/>
                <w:szCs w:val="36"/>
                <w:vertAlign w:val="baseline"/>
                <w:lang w:val="en-US" w:eastAsia="zh-CN"/>
              </w:rPr>
            </w:pPr>
            <w:r>
              <w:rPr>
                <w:rFonts w:hint="eastAsia"/>
                <w:sz w:val="28"/>
                <w:szCs w:val="36"/>
                <w:vertAlign w:val="baseline"/>
                <w:lang w:val="en-US" w:eastAsia="zh-CN"/>
              </w:rPr>
              <w:t>出课人</w:t>
            </w:r>
          </w:p>
        </w:tc>
        <w:tc>
          <w:tcPr>
            <w:tcW w:w="2295" w:type="dxa"/>
          </w:tcPr>
          <w:p>
            <w:pPr>
              <w:rPr>
                <w:rFonts w:hint="default"/>
                <w:sz w:val="28"/>
                <w:szCs w:val="36"/>
                <w:vertAlign w:val="baseline"/>
                <w:lang w:val="en-US" w:eastAsia="zh-CN"/>
              </w:rPr>
            </w:pPr>
            <w:r>
              <w:rPr>
                <w:rFonts w:hint="eastAsia"/>
                <w:sz w:val="28"/>
                <w:szCs w:val="36"/>
                <w:vertAlign w:val="baseline"/>
                <w:lang w:val="en-US" w:eastAsia="zh-CN"/>
              </w:rPr>
              <w:t>芦景珍</w:t>
            </w:r>
          </w:p>
        </w:tc>
        <w:tc>
          <w:tcPr>
            <w:tcW w:w="1410" w:type="dxa"/>
          </w:tcPr>
          <w:p>
            <w:pPr>
              <w:jc w:val="center"/>
              <w:rPr>
                <w:rFonts w:hint="default"/>
                <w:sz w:val="28"/>
                <w:szCs w:val="36"/>
                <w:vertAlign w:val="baseline"/>
                <w:lang w:val="en-US" w:eastAsia="zh-CN"/>
              </w:rPr>
            </w:pPr>
            <w:r>
              <w:rPr>
                <w:rFonts w:hint="eastAsia"/>
                <w:sz w:val="28"/>
                <w:szCs w:val="36"/>
                <w:vertAlign w:val="baseline"/>
                <w:lang w:val="en-US" w:eastAsia="zh-CN"/>
              </w:rPr>
              <w:t>参加人</w:t>
            </w:r>
          </w:p>
        </w:tc>
        <w:tc>
          <w:tcPr>
            <w:tcW w:w="4605" w:type="dxa"/>
          </w:tcPr>
          <w:p>
            <w:pPr>
              <w:rPr>
                <w:rFonts w:hint="default"/>
                <w:sz w:val="28"/>
                <w:szCs w:val="36"/>
                <w:vertAlign w:val="baseline"/>
                <w:lang w:val="en-US" w:eastAsia="zh-CN"/>
              </w:rPr>
            </w:pPr>
            <w:r>
              <w:rPr>
                <w:rFonts w:hint="eastAsia"/>
                <w:sz w:val="28"/>
                <w:szCs w:val="36"/>
                <w:vertAlign w:val="baseline"/>
                <w:lang w:val="en-US" w:eastAsia="zh-CN"/>
              </w:rPr>
              <w:t>政史地生教研组全员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dxa"/>
          </w:tcPr>
          <w:p>
            <w:pPr>
              <w:jc w:val="center"/>
              <w:rPr>
                <w:rFonts w:hint="eastAsia"/>
                <w:sz w:val="28"/>
                <w:szCs w:val="36"/>
                <w:vertAlign w:val="baseline"/>
                <w:lang w:val="en-US" w:eastAsia="zh-CN"/>
              </w:rPr>
            </w:pPr>
            <w:r>
              <w:rPr>
                <w:rFonts w:hint="eastAsia"/>
                <w:sz w:val="28"/>
                <w:szCs w:val="36"/>
                <w:vertAlign w:val="baseline"/>
                <w:lang w:val="en-US" w:eastAsia="zh-CN"/>
              </w:rPr>
              <w:t>教研</w:t>
            </w:r>
          </w:p>
          <w:p>
            <w:pPr>
              <w:jc w:val="center"/>
              <w:rPr>
                <w:rFonts w:hint="default"/>
                <w:sz w:val="28"/>
                <w:szCs w:val="36"/>
                <w:vertAlign w:val="baseline"/>
                <w:lang w:val="en-US" w:eastAsia="zh-CN"/>
              </w:rPr>
            </w:pPr>
            <w:r>
              <w:rPr>
                <w:rFonts w:hint="eastAsia"/>
                <w:sz w:val="28"/>
                <w:szCs w:val="36"/>
                <w:vertAlign w:val="baseline"/>
                <w:lang w:val="en-US" w:eastAsia="zh-CN"/>
              </w:rPr>
              <w:t>目的</w:t>
            </w:r>
          </w:p>
        </w:tc>
        <w:tc>
          <w:tcPr>
            <w:tcW w:w="8310" w:type="dxa"/>
            <w:gridSpan w:val="3"/>
          </w:tcPr>
          <w:p>
            <w:pPr>
              <w:rPr>
                <w:rFonts w:hint="default"/>
                <w:sz w:val="28"/>
                <w:szCs w:val="36"/>
                <w:vertAlign w:val="baseline"/>
                <w:lang w:val="en-US" w:eastAsia="zh-CN"/>
              </w:rPr>
            </w:pPr>
            <w:r>
              <w:rPr>
                <w:rFonts w:hint="eastAsia"/>
                <w:sz w:val="28"/>
                <w:szCs w:val="36"/>
                <w:vertAlign w:val="baseline"/>
                <w:lang w:val="en-US" w:eastAsia="zh-CN"/>
              </w:rPr>
              <w:t>共同探讨如何讲好“宋代经济的发展”这一课的相关知识点，以及如何使学生更加积极主动的参与历史课堂，学好历史。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dxa"/>
          </w:tcPr>
          <w:p>
            <w:pPr>
              <w:rPr>
                <w:rFonts w:hint="default"/>
                <w:sz w:val="28"/>
                <w:szCs w:val="36"/>
                <w:vertAlign w:val="baseline"/>
                <w:lang w:val="en-US" w:eastAsia="zh-CN"/>
              </w:rPr>
            </w:pPr>
          </w:p>
          <w:p>
            <w:pPr>
              <w:rPr>
                <w:rFonts w:hint="eastAsia"/>
                <w:sz w:val="28"/>
                <w:szCs w:val="36"/>
                <w:vertAlign w:val="baseline"/>
                <w:lang w:val="en-US" w:eastAsia="zh-CN"/>
              </w:rPr>
            </w:pPr>
          </w:p>
          <w:p>
            <w:pPr>
              <w:rPr>
                <w:rFonts w:hint="eastAsia"/>
                <w:sz w:val="28"/>
                <w:szCs w:val="36"/>
                <w:vertAlign w:val="baseline"/>
                <w:lang w:val="en-US" w:eastAsia="zh-CN"/>
              </w:rPr>
            </w:pPr>
          </w:p>
          <w:p>
            <w:pPr>
              <w:rPr>
                <w:rFonts w:hint="eastAsia"/>
                <w:sz w:val="28"/>
                <w:szCs w:val="36"/>
                <w:vertAlign w:val="baseline"/>
                <w:lang w:val="en-US" w:eastAsia="zh-CN"/>
              </w:rPr>
            </w:pPr>
          </w:p>
          <w:p>
            <w:pPr>
              <w:jc w:val="center"/>
              <w:rPr>
                <w:rFonts w:hint="eastAsia"/>
                <w:sz w:val="28"/>
                <w:szCs w:val="36"/>
                <w:vertAlign w:val="baseline"/>
                <w:lang w:val="en-US" w:eastAsia="zh-CN"/>
              </w:rPr>
            </w:pPr>
            <w:r>
              <w:rPr>
                <w:rFonts w:hint="eastAsia"/>
                <w:sz w:val="28"/>
                <w:szCs w:val="36"/>
                <w:vertAlign w:val="baseline"/>
                <w:lang w:val="en-US" w:eastAsia="zh-CN"/>
              </w:rPr>
              <w:t>研</w:t>
            </w:r>
          </w:p>
          <w:p>
            <w:pPr>
              <w:jc w:val="center"/>
              <w:rPr>
                <w:rFonts w:hint="eastAsia"/>
                <w:sz w:val="28"/>
                <w:szCs w:val="36"/>
                <w:vertAlign w:val="baseline"/>
                <w:lang w:val="en-US" w:eastAsia="zh-CN"/>
              </w:rPr>
            </w:pPr>
          </w:p>
          <w:p>
            <w:pPr>
              <w:jc w:val="center"/>
              <w:rPr>
                <w:rFonts w:hint="eastAsia"/>
                <w:sz w:val="28"/>
                <w:szCs w:val="36"/>
                <w:vertAlign w:val="baseline"/>
                <w:lang w:val="en-US" w:eastAsia="zh-CN"/>
              </w:rPr>
            </w:pPr>
            <w:r>
              <w:rPr>
                <w:rFonts w:hint="eastAsia"/>
                <w:sz w:val="28"/>
                <w:szCs w:val="36"/>
                <w:vertAlign w:val="baseline"/>
                <w:lang w:val="en-US" w:eastAsia="zh-CN"/>
              </w:rPr>
              <w:t>讨</w:t>
            </w:r>
          </w:p>
          <w:p>
            <w:pPr>
              <w:jc w:val="center"/>
              <w:rPr>
                <w:rFonts w:hint="eastAsia"/>
                <w:sz w:val="28"/>
                <w:szCs w:val="36"/>
                <w:vertAlign w:val="baseline"/>
                <w:lang w:val="en-US" w:eastAsia="zh-CN"/>
              </w:rPr>
            </w:pPr>
          </w:p>
          <w:p>
            <w:pPr>
              <w:jc w:val="center"/>
              <w:rPr>
                <w:rFonts w:hint="eastAsia"/>
                <w:sz w:val="28"/>
                <w:szCs w:val="36"/>
                <w:vertAlign w:val="baseline"/>
                <w:lang w:val="en-US" w:eastAsia="zh-CN"/>
              </w:rPr>
            </w:pPr>
            <w:r>
              <w:rPr>
                <w:rFonts w:hint="eastAsia"/>
                <w:sz w:val="28"/>
                <w:szCs w:val="36"/>
                <w:vertAlign w:val="baseline"/>
                <w:lang w:val="en-US" w:eastAsia="zh-CN"/>
              </w:rPr>
              <w:t>记</w:t>
            </w:r>
          </w:p>
          <w:p>
            <w:pPr>
              <w:jc w:val="center"/>
              <w:rPr>
                <w:rFonts w:hint="eastAsia"/>
                <w:sz w:val="28"/>
                <w:szCs w:val="36"/>
                <w:vertAlign w:val="baseline"/>
                <w:lang w:val="en-US" w:eastAsia="zh-CN"/>
              </w:rPr>
            </w:pPr>
          </w:p>
          <w:p>
            <w:pPr>
              <w:jc w:val="center"/>
              <w:rPr>
                <w:rFonts w:hint="default"/>
                <w:sz w:val="28"/>
                <w:szCs w:val="36"/>
                <w:vertAlign w:val="baseline"/>
                <w:lang w:val="en-US" w:eastAsia="zh-CN"/>
              </w:rPr>
            </w:pPr>
            <w:r>
              <w:rPr>
                <w:rFonts w:hint="eastAsia"/>
                <w:sz w:val="28"/>
                <w:szCs w:val="36"/>
                <w:vertAlign w:val="baseline"/>
                <w:lang w:val="en-US" w:eastAsia="zh-CN"/>
              </w:rPr>
              <w:t>录</w:t>
            </w:r>
          </w:p>
          <w:p>
            <w:pPr>
              <w:rPr>
                <w:rFonts w:hint="default"/>
                <w:sz w:val="28"/>
                <w:szCs w:val="36"/>
                <w:vertAlign w:val="baseline"/>
                <w:lang w:val="en-US" w:eastAsia="zh-CN"/>
              </w:rPr>
            </w:pPr>
          </w:p>
          <w:p>
            <w:pPr>
              <w:rPr>
                <w:rFonts w:hint="default"/>
                <w:sz w:val="28"/>
                <w:szCs w:val="36"/>
                <w:vertAlign w:val="baseline"/>
                <w:lang w:val="en-US" w:eastAsia="zh-CN"/>
              </w:rPr>
            </w:pPr>
          </w:p>
          <w:p>
            <w:pPr>
              <w:rPr>
                <w:rFonts w:hint="default"/>
                <w:sz w:val="28"/>
                <w:szCs w:val="36"/>
                <w:vertAlign w:val="baseline"/>
                <w:lang w:val="en-US" w:eastAsia="zh-CN"/>
              </w:rPr>
            </w:pPr>
          </w:p>
        </w:tc>
        <w:tc>
          <w:tcPr>
            <w:tcW w:w="8310" w:type="dxa"/>
            <w:gridSpan w:val="3"/>
          </w:tcPr>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560" w:firstLineChars="200"/>
              <w:textAlignment w:val="auto"/>
              <w:rPr>
                <w:rFonts w:hint="eastAsia"/>
                <w:sz w:val="28"/>
                <w:szCs w:val="36"/>
                <w:vertAlign w:val="baseline"/>
                <w:lang w:val="en-US" w:eastAsia="zh-CN"/>
              </w:rPr>
            </w:pPr>
            <w:r>
              <w:rPr>
                <w:rFonts w:hint="eastAsia"/>
                <w:sz w:val="28"/>
                <w:szCs w:val="36"/>
                <w:vertAlign w:val="baseline"/>
                <w:lang w:val="en-US" w:eastAsia="zh-CN"/>
              </w:rPr>
              <w:t>本节课课程内容分析：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sz w:val="28"/>
                <w:szCs w:val="36"/>
                <w:vertAlign w:val="baseline"/>
                <w:lang w:val="en-US" w:eastAsia="zh-CN"/>
              </w:rPr>
            </w:pPr>
            <w:r>
              <w:rPr>
                <w:rFonts w:hint="eastAsia"/>
                <w:sz w:val="28"/>
                <w:szCs w:val="36"/>
                <w:vertAlign w:val="baseline"/>
                <w:lang w:val="en-US" w:eastAsia="zh-CN"/>
              </w:rPr>
              <w:t xml:space="preserve">     </w:t>
            </w:r>
            <w:r>
              <w:rPr>
                <w:rFonts w:hint="eastAsia"/>
                <w:sz w:val="28"/>
                <w:szCs w:val="28"/>
                <w:vertAlign w:val="baseline"/>
                <w:lang w:val="en-US" w:eastAsia="zh-CN"/>
              </w:rPr>
              <w:t>本节课属于七年级下册第二单元第九课，课程内容主要主要讲述的是关于两宋时期经济方面的发展情况，及发展盛况的原因。本课主要从三个大方面进行：农业发展的原因及表现；手工业发展的盛况有哪些；以及商业上面较之前的变化和繁荣的海外贸易。本节课主要让学生掌握宋代时期南方生产发展和商业繁荣的史实和我国古代经济重心南移的主要原因。</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560" w:firstLineChars="200"/>
              <w:textAlignment w:val="auto"/>
              <w:rPr>
                <w:rFonts w:hint="eastAsia"/>
                <w:sz w:val="28"/>
                <w:szCs w:val="36"/>
                <w:vertAlign w:val="baseline"/>
                <w:lang w:val="en-US" w:eastAsia="zh-CN"/>
              </w:rPr>
            </w:pPr>
            <w:r>
              <w:rPr>
                <w:rFonts w:hint="eastAsia"/>
                <w:sz w:val="28"/>
                <w:szCs w:val="36"/>
                <w:vertAlign w:val="baseline"/>
                <w:lang w:val="en-US" w:eastAsia="zh-CN"/>
              </w:rPr>
              <w:t>本节课重难点：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rPr>
                <w:rFonts w:hint="eastAsia"/>
                <w:sz w:val="28"/>
                <w:szCs w:val="36"/>
                <w:vertAlign w:val="baseline"/>
                <w:lang w:val="en-US" w:eastAsia="zh-CN"/>
              </w:rPr>
            </w:pPr>
            <w:r>
              <w:rPr>
                <w:rFonts w:hint="eastAsia"/>
                <w:sz w:val="28"/>
                <w:szCs w:val="36"/>
                <w:vertAlign w:val="baseline"/>
                <w:lang w:val="en-US" w:eastAsia="zh-CN"/>
              </w:rPr>
              <w:t xml:space="preserve">  重点：1、了解宋代南方生产发展和商业繁荣的史实</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1400" w:leftChars="0" w:firstLine="0" w:firstLineChars="0"/>
              <w:textAlignment w:val="auto"/>
              <w:rPr>
                <w:rFonts w:hint="eastAsia"/>
                <w:sz w:val="28"/>
                <w:szCs w:val="36"/>
                <w:vertAlign w:val="baseline"/>
                <w:lang w:val="en-US" w:eastAsia="zh-CN"/>
              </w:rPr>
            </w:pPr>
            <w:r>
              <w:rPr>
                <w:rFonts w:hint="eastAsia"/>
                <w:sz w:val="28"/>
                <w:szCs w:val="36"/>
                <w:vertAlign w:val="baseline"/>
                <w:lang w:val="en-US" w:eastAsia="zh-CN"/>
              </w:rPr>
              <w:t>了解中国古代经济重心的南移</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1400" w:leftChars="0" w:firstLine="0" w:firstLineChars="0"/>
              <w:textAlignment w:val="auto"/>
              <w:rPr>
                <w:rFonts w:hint="default"/>
                <w:sz w:val="28"/>
                <w:szCs w:val="36"/>
                <w:vertAlign w:val="baseline"/>
                <w:lang w:val="en-US" w:eastAsia="zh-CN"/>
              </w:rPr>
            </w:pPr>
            <w:r>
              <w:rPr>
                <w:rFonts w:hint="eastAsia"/>
                <w:sz w:val="28"/>
                <w:szCs w:val="36"/>
                <w:vertAlign w:val="baseline"/>
                <w:lang w:val="en-US" w:eastAsia="zh-CN"/>
              </w:rPr>
              <w:t>掌握我国古代经济重心南移最终完成的时间—南宋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sz w:val="28"/>
                <w:szCs w:val="36"/>
                <w:vertAlign w:val="baseline"/>
                <w:lang w:val="en-US" w:eastAsia="zh-CN"/>
              </w:rPr>
            </w:pPr>
            <w:r>
              <w:rPr>
                <w:rFonts w:hint="eastAsia"/>
                <w:sz w:val="28"/>
                <w:szCs w:val="36"/>
                <w:vertAlign w:val="baseline"/>
                <w:lang w:val="en-US" w:eastAsia="zh-CN"/>
              </w:rPr>
              <w:t>难点：经济重心的南移的原因</w:t>
            </w:r>
          </w:p>
          <w:p>
            <w:pPr>
              <w:numPr>
                <w:ilvl w:val="0"/>
                <w:numId w:val="0"/>
              </w:numPr>
              <w:rPr>
                <w:rFonts w:hint="default"/>
                <w:sz w:val="28"/>
                <w:szCs w:val="36"/>
                <w:vertAlign w:val="baseline"/>
                <w:lang w:val="en-US" w:eastAsia="zh-CN"/>
              </w:rPr>
            </w:pPr>
          </w:p>
        </w:tc>
      </w:tr>
    </w:tbl>
    <w:p>
      <w:pPr>
        <w:rPr>
          <w:rFonts w:hint="default"/>
          <w:sz w:val="28"/>
          <w:szCs w:val="36"/>
          <w:lang w:val="en-US" w:eastAsia="zh-CN"/>
        </w:rPr>
      </w:pPr>
    </w:p>
    <w:tbl>
      <w:tblPr>
        <w:tblStyle w:val="3"/>
        <w:tblW w:w="9810" w:type="dxa"/>
        <w:tblInd w:w="-6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0" w:type="dxa"/>
          </w:tcPr>
          <w:p>
            <w:pPr>
              <w:keepNext w:val="0"/>
              <w:keepLines w:val="0"/>
              <w:pageBreakBefore w:val="0"/>
              <w:widowControl w:val="0"/>
              <w:kinsoku/>
              <w:wordWrap/>
              <w:overflowPunct/>
              <w:topLinePunct w:val="0"/>
              <w:autoSpaceDE/>
              <w:autoSpaceDN/>
              <w:bidi w:val="0"/>
              <w:adjustRightInd/>
              <w:snapToGrid/>
              <w:spacing w:line="360" w:lineRule="auto"/>
              <w:ind w:firstLine="1400" w:firstLineChars="500"/>
              <w:textAlignment w:val="auto"/>
              <w:rPr>
                <w:rFonts w:hint="eastAsia"/>
                <w:sz w:val="28"/>
                <w:szCs w:val="28"/>
                <w:vertAlign w:val="baseline"/>
                <w:lang w:val="en-US" w:eastAsia="zh-CN"/>
              </w:rPr>
            </w:pPr>
            <w:r>
              <w:rPr>
                <w:rFonts w:hint="eastAsia"/>
                <w:sz w:val="28"/>
                <w:szCs w:val="28"/>
                <w:vertAlign w:val="baseline"/>
                <w:lang w:val="en-US" w:eastAsia="zh-CN"/>
              </w:rPr>
              <w:t>三、关于本节课的教学建议：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sz w:val="28"/>
                <w:szCs w:val="28"/>
                <w:vertAlign w:val="baseline"/>
                <w:lang w:val="en-US" w:eastAsia="zh-CN"/>
              </w:rPr>
            </w:pPr>
            <w:r>
              <w:rPr>
                <w:rFonts w:hint="eastAsia"/>
                <w:sz w:val="28"/>
                <w:szCs w:val="28"/>
                <w:vertAlign w:val="baseline"/>
                <w:lang w:val="en-US" w:eastAsia="zh-CN"/>
              </w:rPr>
              <w:t xml:space="preserve">      本节课内容众多，知识点琐碎且繁多。在教学过程中要让学生多多参与课程内容的讨论，多给与学生时间思考，引导学生能在书中找出本节课的知识点；讲课是主义语速节奏平缓，结合多媒体，着重突出本节课的重难点内容，让学生把握好要点；在教学方法上可以更多元化一些，增加课堂的趣味性，吸引学生的注意力；课程最后通过一些多媒体图片等资料，让学生对比唐朝与两宋时期都市布局的不同，引导学生主动思考这两个时期商业上的发展变化，并通过此次学习让学生充分认识到我国古代经济的辉煌。</w:t>
            </w:r>
          </w:p>
          <w:p>
            <w:pPr>
              <w:numPr>
                <w:ilvl w:val="0"/>
                <w:numId w:val="3"/>
              </w:numPr>
              <w:jc w:val="left"/>
              <w:rPr>
                <w:rFonts w:hint="default"/>
                <w:sz w:val="28"/>
                <w:szCs w:val="36"/>
                <w:vertAlign w:val="baseline"/>
                <w:lang w:val="en-US" w:eastAsia="zh-CN"/>
              </w:rPr>
            </w:pPr>
            <w:r>
              <w:rPr>
                <w:rFonts w:hint="eastAsia"/>
                <w:sz w:val="28"/>
                <w:szCs w:val="36"/>
                <w:vertAlign w:val="baseline"/>
                <w:lang w:val="en-US" w:eastAsia="zh-CN"/>
              </w:rPr>
              <w:t>姜蕊老师：学生参与不够，学生整体没有照顾到</w:t>
            </w:r>
          </w:p>
          <w:p>
            <w:pPr>
              <w:numPr>
                <w:ilvl w:val="0"/>
                <w:numId w:val="3"/>
              </w:numPr>
              <w:jc w:val="left"/>
              <w:rPr>
                <w:rFonts w:hint="default"/>
                <w:sz w:val="28"/>
                <w:szCs w:val="36"/>
                <w:vertAlign w:val="baseline"/>
                <w:lang w:val="en-US" w:eastAsia="zh-CN"/>
              </w:rPr>
            </w:pPr>
            <w:r>
              <w:rPr>
                <w:rFonts w:hint="eastAsia"/>
                <w:sz w:val="28"/>
                <w:szCs w:val="36"/>
                <w:vertAlign w:val="baseline"/>
                <w:lang w:val="en-US" w:eastAsia="zh-CN"/>
              </w:rPr>
              <w:t>刘叶老师：板书与教学进度对应不符，重难点不够突出</w:t>
            </w:r>
          </w:p>
          <w:p>
            <w:pPr>
              <w:numPr>
                <w:ilvl w:val="0"/>
                <w:numId w:val="3"/>
              </w:numPr>
              <w:jc w:val="left"/>
              <w:rPr>
                <w:rFonts w:hint="default"/>
                <w:sz w:val="28"/>
                <w:szCs w:val="36"/>
                <w:vertAlign w:val="baseline"/>
                <w:lang w:val="en-US" w:eastAsia="zh-CN"/>
              </w:rPr>
            </w:pPr>
            <w:r>
              <w:rPr>
                <w:rFonts w:hint="eastAsia"/>
                <w:sz w:val="28"/>
                <w:szCs w:val="36"/>
                <w:vertAlign w:val="baseline"/>
                <w:lang w:val="en-US" w:eastAsia="zh-CN"/>
              </w:rPr>
              <w:t>鲁佳欣老师：课程内容设置过多，学生表现机会不多</w:t>
            </w:r>
          </w:p>
          <w:p>
            <w:pPr>
              <w:numPr>
                <w:ilvl w:val="0"/>
                <w:numId w:val="3"/>
              </w:numPr>
              <w:jc w:val="left"/>
              <w:rPr>
                <w:rFonts w:hint="default"/>
                <w:sz w:val="28"/>
                <w:szCs w:val="36"/>
                <w:vertAlign w:val="baseline"/>
                <w:lang w:val="en-US" w:eastAsia="zh-CN"/>
              </w:rPr>
            </w:pPr>
            <w:r>
              <w:rPr>
                <w:rFonts w:hint="eastAsia"/>
                <w:sz w:val="28"/>
                <w:szCs w:val="36"/>
                <w:vertAlign w:val="baseline"/>
                <w:lang w:val="en-US" w:eastAsia="zh-CN"/>
              </w:rPr>
              <w:t>何志丹老师：缺少学习目标，习题的字太小，学生看不清</w:t>
            </w:r>
          </w:p>
          <w:p>
            <w:pPr>
              <w:numPr>
                <w:ilvl w:val="0"/>
                <w:numId w:val="3"/>
              </w:numPr>
              <w:jc w:val="left"/>
              <w:rPr>
                <w:rFonts w:hint="default"/>
                <w:sz w:val="28"/>
                <w:szCs w:val="36"/>
                <w:vertAlign w:val="baseline"/>
                <w:lang w:val="en-US" w:eastAsia="zh-CN"/>
              </w:rPr>
            </w:pPr>
            <w:r>
              <w:rPr>
                <w:rFonts w:hint="eastAsia"/>
                <w:sz w:val="28"/>
                <w:szCs w:val="36"/>
                <w:vertAlign w:val="baseline"/>
                <w:lang w:val="en-US" w:eastAsia="zh-CN"/>
              </w:rPr>
              <w:t>杨金浩老师：互动少，缺少对学生的指导，导入内容不够，词语解释不够</w:t>
            </w:r>
          </w:p>
          <w:p>
            <w:pPr>
              <w:numPr>
                <w:ilvl w:val="0"/>
                <w:numId w:val="3"/>
              </w:numPr>
              <w:jc w:val="left"/>
              <w:rPr>
                <w:rFonts w:hint="default"/>
                <w:sz w:val="28"/>
                <w:szCs w:val="36"/>
                <w:vertAlign w:val="baseline"/>
                <w:lang w:val="en-US" w:eastAsia="zh-CN"/>
              </w:rPr>
            </w:pPr>
            <w:r>
              <w:rPr>
                <w:rFonts w:hint="eastAsia"/>
                <w:sz w:val="28"/>
                <w:szCs w:val="36"/>
                <w:vertAlign w:val="baseline"/>
                <w:lang w:val="en-US" w:eastAsia="zh-CN"/>
              </w:rPr>
              <w:t>郝永芳老师：制瓷业图片可以先展示，再讲知识点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8"/>
                <w:szCs w:val="28"/>
                <w:vertAlign w:val="baseline"/>
                <w:lang w:val="en-US" w:eastAsia="zh-CN"/>
              </w:rPr>
            </w:pPr>
            <w:r>
              <w:rPr>
                <w:rFonts w:hint="eastAsia"/>
                <w:sz w:val="28"/>
                <w:szCs w:val="36"/>
                <w:vertAlign w:val="baseline"/>
                <w:lang w:val="en-US" w:eastAsia="zh-CN"/>
              </w:rPr>
              <w:t>7、</w:t>
            </w:r>
            <w:bookmarkStart w:id="0" w:name="_GoBack"/>
            <w:bookmarkEnd w:id="0"/>
            <w:r>
              <w:rPr>
                <w:rFonts w:hint="eastAsia"/>
                <w:sz w:val="28"/>
                <w:szCs w:val="36"/>
                <w:vertAlign w:val="baseline"/>
                <w:lang w:val="en-US" w:eastAsia="zh-CN"/>
              </w:rPr>
              <w:t>周校长：语调单一，课堂氛围不活跃，可以运用书上的导言，PPT展示不用过多填入书本内容，只做扶助工具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tc>
      </w:tr>
    </w:tbl>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B312AE"/>
    <w:multiLevelType w:val="singleLevel"/>
    <w:tmpl w:val="A5B312AE"/>
    <w:lvl w:ilvl="0" w:tentative="0">
      <w:start w:val="1"/>
      <w:numFmt w:val="chineseCounting"/>
      <w:suff w:val="nothing"/>
      <w:lvlText w:val="%1、"/>
      <w:lvlJc w:val="left"/>
      <w:rPr>
        <w:rFonts w:hint="eastAsia"/>
      </w:rPr>
    </w:lvl>
  </w:abstractNum>
  <w:abstractNum w:abstractNumId="1">
    <w:nsid w:val="AE9F59C3"/>
    <w:multiLevelType w:val="singleLevel"/>
    <w:tmpl w:val="AE9F59C3"/>
    <w:lvl w:ilvl="0" w:tentative="0">
      <w:start w:val="2"/>
      <w:numFmt w:val="decimal"/>
      <w:suff w:val="nothing"/>
      <w:lvlText w:val="%1、"/>
      <w:lvlJc w:val="left"/>
      <w:pPr>
        <w:ind w:left="1400" w:leftChars="0" w:firstLine="0" w:firstLineChars="0"/>
      </w:pPr>
    </w:lvl>
  </w:abstractNum>
  <w:abstractNum w:abstractNumId="2">
    <w:nsid w:val="6B782E24"/>
    <w:multiLevelType w:val="singleLevel"/>
    <w:tmpl w:val="6B782E24"/>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0Yzk1YzI0YjM4ZjI0MzEyYTViMTQ4MGQxMGU4MzkifQ=="/>
  </w:docVars>
  <w:rsids>
    <w:rsidRoot w:val="00000000"/>
    <w:rsid w:val="129F0201"/>
    <w:rsid w:val="2B5670FF"/>
    <w:rsid w:val="331B43F6"/>
    <w:rsid w:val="3B4F4A99"/>
    <w:rsid w:val="47B40AAC"/>
    <w:rsid w:val="52C0615C"/>
    <w:rsid w:val="74244F87"/>
    <w:rsid w:val="77686C8A"/>
    <w:rsid w:val="7BBA6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624</Words>
  <Characters>628</Characters>
  <Lines>0</Lines>
  <Paragraphs>0</Paragraphs>
  <TotalTime>0</TotalTime>
  <ScaleCrop>false</ScaleCrop>
  <LinksUpToDate>false</LinksUpToDate>
  <CharactersWithSpaces>665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2022-11-01T01:42:00Z</dcterms:created>
  <dc:creator>Administrator</dc:creator>
  <cp:lastModifiedBy>素年不相迟</cp:lastModifiedBy>
  <dcterms:modified xsi:type="dcterms:W3CDTF">2023-05-04T00:50:52Z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4BC71400B0C54E9CB7C3C73E3EECABFA</vt:lpwstr>
  </property>
</Properties>
</file>